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5C83">
      <w:pPr>
        <w:spacing w:line="540" w:lineRule="exact"/>
      </w:pPr>
      <w:r>
        <w:rPr>
          <w:rFonts w:hint="eastAsia"/>
        </w:rPr>
        <w:t>附件1</w:t>
      </w:r>
    </w:p>
    <w:p w14:paraId="6CBA855C">
      <w:pPr>
        <w:spacing w:line="5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历史文化学院综合评价指标体系</w:t>
      </w:r>
    </w:p>
    <w:tbl>
      <w:tblPr>
        <w:tblStyle w:val="5"/>
        <w:tblpPr w:leftFromText="180" w:rightFromText="180" w:vertAnchor="text" w:horzAnchor="page" w:tblpX="1635" w:tblpY="390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39"/>
        <w:gridCol w:w="6293"/>
      </w:tblGrid>
      <w:tr w14:paraId="407E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8" w:type="dxa"/>
            <w:vAlign w:val="center"/>
          </w:tcPr>
          <w:p w14:paraId="5775DB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039" w:type="dxa"/>
            <w:vAlign w:val="center"/>
          </w:tcPr>
          <w:p w14:paraId="7904D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占比</w:t>
            </w:r>
          </w:p>
        </w:tc>
        <w:tc>
          <w:tcPr>
            <w:tcW w:w="6293" w:type="dxa"/>
            <w:vAlign w:val="center"/>
          </w:tcPr>
          <w:p w14:paraId="1ECD40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评分方法</w:t>
            </w:r>
          </w:p>
        </w:tc>
      </w:tr>
      <w:tr w14:paraId="523C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218" w:type="dxa"/>
            <w:vAlign w:val="center"/>
          </w:tcPr>
          <w:p w14:paraId="611CEC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综合素质</w:t>
            </w:r>
          </w:p>
        </w:tc>
        <w:tc>
          <w:tcPr>
            <w:tcW w:w="1039" w:type="dxa"/>
            <w:vAlign w:val="center"/>
          </w:tcPr>
          <w:p w14:paraId="1B04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6293" w:type="dxa"/>
            <w:vAlign w:val="center"/>
          </w:tcPr>
          <w:p w14:paraId="542622FB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</w:t>
            </w:r>
          </w:p>
          <w:p w14:paraId="0B6B8437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综合素质考核成绩为前三学年综合素质测评中“基本素质测评分”的平均数。</w:t>
            </w:r>
          </w:p>
        </w:tc>
      </w:tr>
      <w:tr w14:paraId="5C70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18" w:type="dxa"/>
            <w:vAlign w:val="center"/>
          </w:tcPr>
          <w:p w14:paraId="10D056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科研成果</w:t>
            </w:r>
          </w:p>
        </w:tc>
        <w:tc>
          <w:tcPr>
            <w:tcW w:w="1039" w:type="dxa"/>
            <w:vAlign w:val="center"/>
          </w:tcPr>
          <w:p w14:paraId="0D11A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6293" w:type="dxa"/>
            <w:vAlign w:val="center"/>
          </w:tcPr>
          <w:p w14:paraId="5F8DDB14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</w:t>
            </w:r>
          </w:p>
          <w:p w14:paraId="0822813D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审核评议小组结合《综合评价指标体系考核细则》及学生提交的具体成果情况进行打分。</w:t>
            </w:r>
          </w:p>
          <w:p w14:paraId="319CAFFD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A03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218" w:type="dxa"/>
            <w:vAlign w:val="center"/>
          </w:tcPr>
          <w:p w14:paraId="701CE93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竞赛获奖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学术竞赛类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039" w:type="dxa"/>
            <w:vAlign w:val="center"/>
          </w:tcPr>
          <w:p w14:paraId="788F6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14:paraId="1D961376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满分值100分。 </w:t>
            </w:r>
          </w:p>
          <w:p w14:paraId="7255FF66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审核评议小组结合《综合评价指标体系考核细则》及学生提交的具体获奖情况进行打分。</w:t>
            </w:r>
          </w:p>
        </w:tc>
      </w:tr>
      <w:tr w14:paraId="408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1218" w:type="dxa"/>
            <w:vAlign w:val="center"/>
          </w:tcPr>
          <w:p w14:paraId="64D0A9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  <w:t>科研训练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及研究能力、创新潜质</w:t>
            </w:r>
          </w:p>
        </w:tc>
        <w:tc>
          <w:tcPr>
            <w:tcW w:w="1039" w:type="dxa"/>
            <w:vAlign w:val="center"/>
          </w:tcPr>
          <w:p w14:paraId="712EE5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  <w:t>%</w:t>
            </w:r>
          </w:p>
        </w:tc>
        <w:tc>
          <w:tcPr>
            <w:tcW w:w="6293" w:type="dxa"/>
            <w:vAlign w:val="center"/>
          </w:tcPr>
          <w:p w14:paraId="2D8AB590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8242B40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满分值100分。</w:t>
            </w:r>
          </w:p>
          <w:p w14:paraId="54E17A59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审核评议小组结合《综合评价指标体系考核细则》及学生提交的具体科研训练情况进行打分。</w:t>
            </w:r>
          </w:p>
          <w:p w14:paraId="62B5CEAF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21EA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18" w:type="dxa"/>
            <w:vAlign w:val="center"/>
          </w:tcPr>
          <w:p w14:paraId="093109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志愿服务</w:t>
            </w:r>
          </w:p>
        </w:tc>
        <w:tc>
          <w:tcPr>
            <w:tcW w:w="1039" w:type="dxa"/>
            <w:vAlign w:val="center"/>
          </w:tcPr>
          <w:p w14:paraId="319CB9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14:paraId="4B2ACF4C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满分值100分。</w:t>
            </w:r>
          </w:p>
          <w:p w14:paraId="2DC5E644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审核评议小组结合《综合评价指标体系考核细则》及实际志愿服务情况进行打分。</w:t>
            </w:r>
          </w:p>
        </w:tc>
      </w:tr>
      <w:tr w14:paraId="7717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218" w:type="dxa"/>
            <w:vAlign w:val="center"/>
          </w:tcPr>
          <w:p w14:paraId="733C87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  <w:t>国际组织</w:t>
            </w:r>
          </w:p>
          <w:p w14:paraId="49AA6A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  <w:t>实习</w:t>
            </w:r>
          </w:p>
        </w:tc>
        <w:tc>
          <w:tcPr>
            <w:tcW w:w="1039" w:type="dxa"/>
            <w:vAlign w:val="center"/>
          </w:tcPr>
          <w:p w14:paraId="43A63F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lang w:bidi="ar"/>
              </w:rPr>
              <w:t>%</w:t>
            </w:r>
          </w:p>
        </w:tc>
        <w:tc>
          <w:tcPr>
            <w:tcW w:w="6293" w:type="dxa"/>
            <w:vAlign w:val="center"/>
          </w:tcPr>
          <w:p w14:paraId="5B0FE799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满分值100分。学生提供国际组织实习支撑材料，审核评议小组结合《综合评价指标体系考核细则》及实际情况进行打分。</w:t>
            </w:r>
          </w:p>
        </w:tc>
      </w:tr>
    </w:tbl>
    <w:p w14:paraId="5E8753B6">
      <w:pPr>
        <w:rPr>
          <w:szCs w:val="21"/>
        </w:rPr>
      </w:pPr>
    </w:p>
    <w:p w14:paraId="066A0DB3">
      <w:pPr>
        <w:rPr>
          <w:rFonts w:hint="default" w:eastAsia="宋体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注：同一成果涉及多项加分情况时，原则上只算得分最高的一项。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TM1NGM4OWM2ZmM2MjAxZjBhODMxNjU4MDkyMDIifQ=="/>
  </w:docVars>
  <w:rsids>
    <w:rsidRoot w:val="638560A4"/>
    <w:rsid w:val="002F5509"/>
    <w:rsid w:val="00B84B98"/>
    <w:rsid w:val="00FA704D"/>
    <w:rsid w:val="3A5B76FC"/>
    <w:rsid w:val="43EA7334"/>
    <w:rsid w:val="638560A4"/>
    <w:rsid w:val="6D0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397</Characters>
  <Lines>2</Lines>
  <Paragraphs>1</Paragraphs>
  <TotalTime>48</TotalTime>
  <ScaleCrop>false</ScaleCrop>
  <LinksUpToDate>false</LinksUpToDate>
  <CharactersWithSpaces>398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2022-09-18T13:47:00Z</dcterms:created>
  <dc:creator>葛艾苓</dc:creator>
  <cp:lastModifiedBy>墨凤芊羽</cp:lastModifiedBy>
  <dcterms:modified xsi:type="dcterms:W3CDTF">2024-09-10T08:56:08Z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2605A659D59E4DF1A6203FA932C5BBD8</vt:lpwstr>
  </property>
</Properties>
</file>